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7E" w:rsidRDefault="00C97008" w:rsidP="00C97008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1" locked="0" layoutInCell="1" allowOverlap="1" wp14:anchorId="2479ED4A" wp14:editId="749108AC">
            <wp:simplePos x="0" y="0"/>
            <wp:positionH relativeFrom="column">
              <wp:posOffset>-386715</wp:posOffset>
            </wp:positionH>
            <wp:positionV relativeFrom="paragraph">
              <wp:posOffset>718185</wp:posOffset>
            </wp:positionV>
            <wp:extent cx="2590800" cy="2935605"/>
            <wp:effectExtent l="0" t="0" r="0" b="0"/>
            <wp:wrapSquare wrapText="bothSides"/>
            <wp:docPr id="1" name="Рисунок 1" descr="C:\Users\Олеся\Desktop\image-8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image-808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008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ПРОФСОЮЗНАЯ ОРГАНИЗАЦИЯ МБДОУ «ДЕТСКИЙ САД №63»</w:t>
      </w:r>
    </w:p>
    <w:p w:rsidR="00C97008" w:rsidRDefault="00C97008" w:rsidP="00C97008">
      <w:pPr>
        <w:keepNext/>
        <w:keepLines/>
        <w:spacing w:line="240" w:lineRule="auto"/>
        <w:ind w:right="40"/>
        <w:rPr>
          <w:rStyle w:val="10"/>
          <w:rFonts w:eastAsiaTheme="minorHAnsi"/>
          <w:bCs w:val="0"/>
          <w:color w:val="4F6228" w:themeColor="accent3" w:themeShade="80"/>
          <w:sz w:val="32"/>
          <w:szCs w:val="32"/>
        </w:rPr>
      </w:pPr>
      <w:r>
        <w:rPr>
          <w:rStyle w:val="10"/>
          <w:rFonts w:eastAsiaTheme="minorHAnsi"/>
          <w:bCs w:val="0"/>
          <w:color w:val="4F6228" w:themeColor="accent3" w:themeShade="80"/>
          <w:sz w:val="32"/>
          <w:szCs w:val="32"/>
        </w:rPr>
        <w:t xml:space="preserve">                                              </w:t>
      </w:r>
    </w:p>
    <w:p w:rsidR="00C97008" w:rsidRPr="00C97008" w:rsidRDefault="00C97008" w:rsidP="00C97008">
      <w:pPr>
        <w:keepNext/>
        <w:keepLines/>
        <w:spacing w:line="240" w:lineRule="auto"/>
        <w:ind w:right="40"/>
        <w:rPr>
          <w:rStyle w:val="10"/>
          <w:rFonts w:eastAsiaTheme="minorHAnsi"/>
          <w:bCs w:val="0"/>
          <w:color w:val="4F6228" w:themeColor="accent3" w:themeShade="80"/>
          <w:sz w:val="32"/>
          <w:szCs w:val="32"/>
        </w:rPr>
      </w:pPr>
      <w:r>
        <w:rPr>
          <w:rStyle w:val="10"/>
          <w:rFonts w:eastAsiaTheme="minorHAnsi"/>
          <w:bCs w:val="0"/>
          <w:color w:val="4F6228" w:themeColor="accent3" w:themeShade="80"/>
          <w:sz w:val="32"/>
          <w:szCs w:val="32"/>
        </w:rPr>
        <w:t xml:space="preserve">                 </w:t>
      </w:r>
      <w:r w:rsidRPr="00C97008">
        <w:rPr>
          <w:rStyle w:val="10"/>
          <w:rFonts w:eastAsiaTheme="minorHAnsi"/>
          <w:bCs w:val="0"/>
          <w:color w:val="4F6228" w:themeColor="accent3" w:themeShade="80"/>
          <w:sz w:val="32"/>
          <w:szCs w:val="32"/>
          <w:u w:val="single"/>
        </w:rPr>
        <w:t>ПРОФСОЮЗНЫЕ ВЗНОСЫ</w:t>
      </w:r>
    </w:p>
    <w:p w:rsidR="00C97008" w:rsidRPr="00C97008" w:rsidRDefault="00C97008" w:rsidP="00C97008">
      <w:pPr>
        <w:keepNext/>
        <w:keepLines/>
        <w:spacing w:line="240" w:lineRule="auto"/>
        <w:ind w:right="40"/>
        <w:jc w:val="both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C97008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1% от заработной платы составляют в год: 1000-3000 рублей</w:t>
      </w:r>
    </w:p>
    <w:p w:rsidR="00C97008" w:rsidRPr="00C97008" w:rsidRDefault="00C97008" w:rsidP="00C97008">
      <w:pPr>
        <w:keepNext/>
        <w:keepLines/>
        <w:spacing w:line="240" w:lineRule="auto"/>
        <w:ind w:right="40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Если ты активен, участвуешь в работе профсоюзной организации и тебе до всего есть дело, ты привлекаешь к участию в мероприятиях своих родственников и друзей ТВОЯ минимальная ЭКОНОМИЯ с ПРОФСОЮЗОМ: от 10000 до 20000 рублей в год: </w:t>
      </w:r>
    </w:p>
    <w:p w:rsidR="00C97008" w:rsidRPr="00C97008" w:rsidRDefault="00C97008" w:rsidP="00C97008">
      <w:pPr>
        <w:pStyle w:val="a3"/>
        <w:keepNext/>
        <w:keepLines/>
        <w:numPr>
          <w:ilvl w:val="0"/>
          <w:numId w:val="2"/>
        </w:numPr>
        <w:spacing w:after="0"/>
        <w:ind w:right="4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proofErr w:type="gramStart"/>
      <w:r w:rsidRPr="00C97008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Материальная помощь в связи с состоянием здоровья или в связи с тяжелым материальным положением-от 1000 до 5000 рублей; </w:t>
      </w:r>
      <w:proofErr w:type="gramEnd"/>
    </w:p>
    <w:p w:rsidR="00C97008" w:rsidRPr="00C97008" w:rsidRDefault="00C97008" w:rsidP="00C97008">
      <w:pPr>
        <w:pStyle w:val="a3"/>
        <w:keepNext/>
        <w:keepLines/>
        <w:numPr>
          <w:ilvl w:val="0"/>
          <w:numId w:val="2"/>
        </w:numPr>
        <w:spacing w:after="0"/>
        <w:ind w:right="4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Приобретение путевки в санаторий для члена Профсоюза и членов его семьи со скидкой 20-35% -экономия от 5000до 10000 рублей за одну путевку; </w:t>
      </w:r>
    </w:p>
    <w:p w:rsidR="00C97008" w:rsidRPr="00C97008" w:rsidRDefault="00C97008" w:rsidP="00C97008">
      <w:pPr>
        <w:pStyle w:val="a3"/>
        <w:keepNext/>
        <w:keepLines/>
        <w:numPr>
          <w:ilvl w:val="0"/>
          <w:numId w:val="2"/>
        </w:numPr>
        <w:spacing w:after="0"/>
        <w:ind w:right="4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Получение компенсации на оздоровление не чаще 1 раза в два года -6000 рублей; </w:t>
      </w:r>
    </w:p>
    <w:p w:rsidR="00C97008" w:rsidRPr="00C97008" w:rsidRDefault="00C97008" w:rsidP="00C97008">
      <w:pPr>
        <w:pStyle w:val="a3"/>
        <w:keepNext/>
        <w:keepLines/>
        <w:numPr>
          <w:ilvl w:val="0"/>
          <w:numId w:val="2"/>
        </w:numPr>
        <w:spacing w:after="0"/>
        <w:ind w:right="4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Бесплатное участие в обучающих семинарах, в творческих мастер-классах экономия от 100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1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Победа в творческом или профессио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нальном конкурсах, в соревнованиях, проводимых комитетами Профсоюза и образования -</w:t>
      </w:r>
      <w:r w:rsidRPr="00C97008">
        <w:rPr>
          <w:rStyle w:val="20"/>
          <w:rFonts w:eastAsiaTheme="minorHAnsi"/>
          <w:color w:val="244061" w:themeColor="accent1" w:themeShade="80"/>
        </w:rPr>
        <w:t xml:space="preserve"> </w:t>
      </w:r>
      <w:r w:rsidRPr="00C97008">
        <w:rPr>
          <w:rStyle w:val="20"/>
          <w:rFonts w:eastAsiaTheme="minorHAnsi"/>
          <w:color w:val="244061" w:themeColor="accent1" w:themeShade="80"/>
        </w:rPr>
        <w:t>премия от 500 до 5000 руб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1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Ежемесячное приобретение льготных билетов в бассейн для членов Профсоюза и членов их семей -</w:t>
      </w:r>
      <w:r>
        <w:rPr>
          <w:rStyle w:val="20"/>
          <w:rFonts w:eastAsiaTheme="minorHAnsi"/>
          <w:color w:val="244061" w:themeColor="accent1" w:themeShade="80"/>
        </w:rPr>
        <w:t xml:space="preserve"> </w:t>
      </w:r>
      <w:r w:rsidRPr="00C97008">
        <w:rPr>
          <w:rStyle w:val="20"/>
          <w:rFonts w:eastAsiaTheme="minorHAnsi"/>
          <w:color w:val="244061" w:themeColor="accent1" w:themeShade="80"/>
        </w:rPr>
        <w:t>экономия от 75 руб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лей за один билет;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1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 xml:space="preserve">Ежегодное оздоровление детей </w:t>
      </w:r>
      <w:proofErr w:type="gramStart"/>
      <w:r w:rsidRPr="00C97008">
        <w:rPr>
          <w:rStyle w:val="20"/>
          <w:rFonts w:eastAsiaTheme="minorHAnsi"/>
          <w:color w:val="244061" w:themeColor="accent1" w:themeShade="80"/>
        </w:rPr>
        <w:t>в</w:t>
      </w:r>
      <w:proofErr w:type="gramEnd"/>
      <w:r w:rsidRPr="00C97008">
        <w:rPr>
          <w:rStyle w:val="20"/>
          <w:rFonts w:eastAsiaTheme="minorHAnsi"/>
          <w:color w:val="244061" w:themeColor="accent1" w:themeShade="80"/>
        </w:rPr>
        <w:t xml:space="preserve"> загород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ных оздоровительных лагерях-экономия от 700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1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Профсоюзное страхование от несчастных случаев</w:t>
      </w:r>
      <w:r>
        <w:rPr>
          <w:rStyle w:val="20"/>
          <w:rFonts w:eastAsiaTheme="minorHAnsi"/>
          <w:color w:val="244061" w:themeColor="accent1" w:themeShade="80"/>
        </w:rPr>
        <w:t xml:space="preserve"> </w:t>
      </w:r>
      <w:r w:rsidRPr="00C97008">
        <w:rPr>
          <w:rStyle w:val="20"/>
          <w:rFonts w:eastAsiaTheme="minorHAnsi"/>
          <w:color w:val="244061" w:themeColor="accent1" w:themeShade="80"/>
        </w:rPr>
        <w:t>-</w:t>
      </w:r>
      <w:r>
        <w:rPr>
          <w:rStyle w:val="20"/>
          <w:rFonts w:eastAsiaTheme="minorHAnsi"/>
          <w:color w:val="244061" w:themeColor="accent1" w:themeShade="80"/>
        </w:rPr>
        <w:t xml:space="preserve"> </w:t>
      </w:r>
      <w:r w:rsidRPr="00C97008">
        <w:rPr>
          <w:rStyle w:val="20"/>
          <w:rFonts w:eastAsiaTheme="minorHAnsi"/>
          <w:color w:val="244061" w:themeColor="accent1" w:themeShade="80"/>
        </w:rPr>
        <w:t xml:space="preserve">экономия </w:t>
      </w:r>
      <w:r w:rsidRPr="00C97008">
        <w:rPr>
          <w:rStyle w:val="20"/>
          <w:rFonts w:eastAsiaTheme="minorHAnsi"/>
          <w:color w:val="244061" w:themeColor="accent1" w:themeShade="80"/>
        </w:rPr>
        <w:lastRenderedPageBreak/>
        <w:t>2000-3000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1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Льготное профсоюзное дополнительное медицинское страхование-экономия от 50 рублей за страхование одного члена се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мьи;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1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Получение бесплатной юридической консультации по любым отраслям права - экономия от 500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1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 xml:space="preserve">Получение </w:t>
      </w:r>
      <w:proofErr w:type="gramStart"/>
      <w:r w:rsidRPr="00C97008">
        <w:rPr>
          <w:rStyle w:val="20"/>
          <w:rFonts w:eastAsiaTheme="minorHAnsi"/>
          <w:color w:val="244061" w:themeColor="accent1" w:themeShade="80"/>
        </w:rPr>
        <w:t>беспроцентного</w:t>
      </w:r>
      <w:proofErr w:type="gramEnd"/>
      <w:r w:rsidRPr="00C97008">
        <w:rPr>
          <w:rStyle w:val="20"/>
          <w:rFonts w:eastAsiaTheme="minorHAnsi"/>
          <w:color w:val="244061" w:themeColor="accent1" w:themeShade="80"/>
        </w:rPr>
        <w:t xml:space="preserve"> </w:t>
      </w:r>
      <w:proofErr w:type="spellStart"/>
      <w:r w:rsidRPr="00C97008">
        <w:rPr>
          <w:rStyle w:val="20"/>
          <w:rFonts w:eastAsiaTheme="minorHAnsi"/>
          <w:color w:val="244061" w:themeColor="accent1" w:themeShade="80"/>
        </w:rPr>
        <w:t>ссудо</w:t>
      </w:r>
      <w:proofErr w:type="spellEnd"/>
      <w:r w:rsidRPr="00C97008">
        <w:rPr>
          <w:rStyle w:val="20"/>
          <w:rFonts w:eastAsiaTheme="minorHAnsi"/>
          <w:color w:val="244061" w:themeColor="accent1" w:themeShade="80"/>
        </w:rPr>
        <w:t>-займа на профессиональное обучение и на дру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гие неотложные нужды - экономия на процентах от 2250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 xml:space="preserve">Членство в </w:t>
      </w:r>
      <w:proofErr w:type="gramStart"/>
      <w:r w:rsidRPr="00C97008">
        <w:rPr>
          <w:rStyle w:val="20"/>
          <w:rFonts w:eastAsiaTheme="minorHAnsi"/>
          <w:color w:val="244061" w:themeColor="accent1" w:themeShade="80"/>
        </w:rPr>
        <w:t>кредитном</w:t>
      </w:r>
      <w:proofErr w:type="gramEnd"/>
      <w:r w:rsidRPr="00C97008">
        <w:rPr>
          <w:rStyle w:val="20"/>
          <w:rFonts w:eastAsiaTheme="minorHAnsi"/>
          <w:color w:val="244061" w:themeColor="accent1" w:themeShade="80"/>
        </w:rPr>
        <w:t xml:space="preserve"> потребительском кооперативе-экономия на процентах от 300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Поздравление с юбилеем члена Профсо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юза (начиная с 25 лет)- от 500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Участие в профсоюзных акциях, Днях здоровья вместе с членами семьи - по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ощрение за участие от 200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 xml:space="preserve">Участие в выездных семинарах для </w:t>
      </w:r>
      <w:proofErr w:type="gramStart"/>
      <w:r w:rsidRPr="00C97008">
        <w:rPr>
          <w:rStyle w:val="20"/>
          <w:rFonts w:eastAsiaTheme="minorHAnsi"/>
          <w:color w:val="244061" w:themeColor="accent1" w:themeShade="80"/>
        </w:rPr>
        <w:t>профсоюзного</w:t>
      </w:r>
      <w:proofErr w:type="gramEnd"/>
      <w:r w:rsidRPr="00C97008">
        <w:rPr>
          <w:rStyle w:val="20"/>
          <w:rFonts w:eastAsiaTheme="minorHAnsi"/>
          <w:color w:val="244061" w:themeColor="accent1" w:themeShade="80"/>
        </w:rPr>
        <w:t xml:space="preserve"> актива-экономия от 2000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Участие в выездных семинарах для мо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лодежи (до 35 лет), направленных на профессиональный и личностный рост - экономия от 1000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30"/>
          <w:rFonts w:eastAsiaTheme="minorHAnsi"/>
          <w:bCs w:val="0"/>
          <w:color w:val="244061" w:themeColor="accent1" w:themeShade="80"/>
          <w:sz w:val="32"/>
          <w:szCs w:val="32"/>
        </w:rPr>
        <w:t>Твой поход в театр с друзьями и родственни</w:t>
      </w:r>
      <w:r w:rsidRPr="00C97008">
        <w:rPr>
          <w:rStyle w:val="30"/>
          <w:rFonts w:eastAsiaTheme="minorHAnsi"/>
          <w:bCs w:val="0"/>
          <w:color w:val="244061" w:themeColor="accent1" w:themeShade="80"/>
          <w:sz w:val="32"/>
          <w:szCs w:val="32"/>
        </w:rPr>
        <w:softHyphen/>
        <w:t>ками от Профсоюза: стоимость билетов 100</w:t>
      </w:r>
      <w:r w:rsidRPr="00C97008">
        <w:rPr>
          <w:rStyle w:val="30"/>
          <w:rFonts w:eastAsiaTheme="minorHAnsi"/>
          <w:bCs w:val="0"/>
          <w:color w:val="244061" w:themeColor="accent1" w:themeShade="80"/>
          <w:sz w:val="32"/>
          <w:szCs w:val="32"/>
        </w:rPr>
        <w:softHyphen/>
        <w:t>250 рублей</w:t>
      </w:r>
      <w:r w:rsidRPr="00C97008">
        <w:rPr>
          <w:rStyle w:val="316pt"/>
          <w:rFonts w:eastAsiaTheme="minorHAnsi"/>
          <w:bCs w:val="0"/>
          <w:color w:val="244061" w:themeColor="accent1" w:themeShade="80"/>
        </w:rPr>
        <w:t>, экономия от 100 рублей за один билет;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3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 xml:space="preserve">Поездка на отдых </w:t>
      </w:r>
      <w:r w:rsidRPr="00C97008">
        <w:rPr>
          <w:rStyle w:val="213pt"/>
          <w:rFonts w:eastAsiaTheme="minorHAnsi"/>
          <w:bCs w:val="0"/>
          <w:color w:val="244061" w:themeColor="accent1" w:themeShade="80"/>
          <w:sz w:val="32"/>
          <w:szCs w:val="32"/>
        </w:rPr>
        <w:t>с друзьями и родственника</w:t>
      </w:r>
      <w:r w:rsidRPr="00C97008">
        <w:rPr>
          <w:rStyle w:val="213pt"/>
          <w:rFonts w:eastAsiaTheme="minorHAnsi"/>
          <w:bCs w:val="0"/>
          <w:color w:val="244061" w:themeColor="accent1" w:themeShade="80"/>
          <w:sz w:val="32"/>
          <w:szCs w:val="32"/>
        </w:rPr>
        <w:softHyphen/>
        <w:t xml:space="preserve">ми </w:t>
      </w:r>
      <w:r w:rsidRPr="00C97008">
        <w:rPr>
          <w:rStyle w:val="20"/>
          <w:rFonts w:eastAsiaTheme="minorHAnsi"/>
          <w:color w:val="244061" w:themeColor="accent1" w:themeShade="80"/>
        </w:rPr>
        <w:t>от Профсоюза в Новосибирск, Горный Алтай, в Белокуриху -</w:t>
      </w:r>
      <w:r>
        <w:rPr>
          <w:rStyle w:val="20"/>
          <w:rFonts w:eastAsiaTheme="minorHAnsi"/>
          <w:color w:val="244061" w:themeColor="accent1" w:themeShade="80"/>
        </w:rPr>
        <w:t xml:space="preserve"> </w:t>
      </w:r>
      <w:r w:rsidRPr="00C97008">
        <w:rPr>
          <w:rStyle w:val="20"/>
          <w:rFonts w:eastAsiaTheme="minorHAnsi"/>
          <w:color w:val="244061" w:themeColor="accent1" w:themeShade="80"/>
        </w:rPr>
        <w:t>экономия от 800 до 2000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7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Поздравления профкома по случаю праздничных дат, профессиональных праздников-от 100 рублей;</w:t>
      </w:r>
    </w:p>
    <w:p w:rsidR="00C97008" w:rsidRPr="00C97008" w:rsidRDefault="00C97008" w:rsidP="00C97008">
      <w:pPr>
        <w:pStyle w:val="a3"/>
        <w:widowControl w:val="0"/>
        <w:numPr>
          <w:ilvl w:val="0"/>
          <w:numId w:val="2"/>
        </w:numPr>
        <w:tabs>
          <w:tab w:val="left" w:pos="750"/>
        </w:tabs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Бесплатное участие в профсоюзных кон</w:t>
      </w:r>
      <w:r w:rsidRPr="00C97008">
        <w:rPr>
          <w:rStyle w:val="20"/>
          <w:rFonts w:eastAsiaTheme="minorHAnsi"/>
          <w:color w:val="244061" w:themeColor="accent1" w:themeShade="80"/>
        </w:rPr>
        <w:softHyphen/>
        <w:t>курсах для пополнения портфолио</w:t>
      </w:r>
      <w:r w:rsidRPr="00C97008">
        <w:rPr>
          <w:rStyle w:val="20"/>
          <w:rFonts w:eastAsiaTheme="minorHAnsi"/>
          <w:color w:val="244061" w:themeColor="accent1" w:themeShade="80"/>
        </w:rPr>
        <w:t xml:space="preserve"> </w:t>
      </w:r>
      <w:r w:rsidRPr="00C97008">
        <w:rPr>
          <w:rStyle w:val="20"/>
          <w:rFonts w:eastAsiaTheme="minorHAnsi"/>
          <w:color w:val="244061" w:themeColor="accent1" w:themeShade="80"/>
        </w:rPr>
        <w:t>- экономия от 100 рублей;</w:t>
      </w:r>
    </w:p>
    <w:p w:rsidR="00C97008" w:rsidRDefault="00C97008" w:rsidP="00C97008">
      <w:pPr>
        <w:spacing w:after="400" w:line="240" w:lineRule="auto"/>
        <w:ind w:left="5103"/>
        <w:jc w:val="both"/>
        <w:rPr>
          <w:rStyle w:val="20"/>
          <w:rFonts w:eastAsiaTheme="minorHAnsi"/>
          <w:color w:val="244061" w:themeColor="accent1" w:themeShade="80"/>
        </w:rPr>
      </w:pPr>
    </w:p>
    <w:p w:rsidR="00C97008" w:rsidRPr="00C97008" w:rsidRDefault="00C97008" w:rsidP="00C97008">
      <w:pPr>
        <w:spacing w:after="400" w:line="240" w:lineRule="auto"/>
        <w:ind w:left="5103"/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97008">
        <w:rPr>
          <w:rStyle w:val="20"/>
          <w:rFonts w:eastAsiaTheme="minorHAnsi"/>
          <w:color w:val="244061" w:themeColor="accent1" w:themeShade="80"/>
        </w:rPr>
        <w:t>Информационный отдел БГО</w:t>
      </w:r>
    </w:p>
    <w:p w:rsidR="00C97008" w:rsidRPr="00C97008" w:rsidRDefault="00C97008" w:rsidP="00C97008">
      <w:pPr>
        <w:keepNext/>
        <w:keepLines/>
        <w:spacing w:after="0" w:line="240" w:lineRule="auto"/>
        <w:ind w:left="200"/>
        <w:jc w:val="center"/>
        <w:rPr>
          <w:color w:val="244061" w:themeColor="accent1" w:themeShade="80"/>
        </w:rPr>
      </w:pPr>
      <w:bookmarkStart w:id="0" w:name="bookmark1"/>
      <w:r w:rsidRPr="00C97008">
        <w:rPr>
          <w:rStyle w:val="22"/>
          <w:rFonts w:eastAsiaTheme="minorHAnsi"/>
          <w:bCs w:val="0"/>
          <w:color w:val="244061" w:themeColor="accent1" w:themeShade="80"/>
        </w:rPr>
        <w:lastRenderedPageBreak/>
        <w:t>ПОМОЩЬ ЮРИСТА</w:t>
      </w:r>
      <w:r w:rsidRPr="00C97008">
        <w:rPr>
          <w:rStyle w:val="22"/>
          <w:rFonts w:eastAsiaTheme="minorHAnsi"/>
          <w:bCs w:val="0"/>
          <w:color w:val="244061" w:themeColor="accent1" w:themeShade="80"/>
        </w:rPr>
        <w:t xml:space="preserve"> </w:t>
      </w:r>
      <w:r w:rsidRPr="00C97008">
        <w:rPr>
          <w:rStyle w:val="22"/>
          <w:rFonts w:eastAsiaTheme="minorHAnsi"/>
          <w:bCs w:val="0"/>
          <w:color w:val="244061" w:themeColor="accent1" w:themeShade="80"/>
        </w:rPr>
        <w:t>- БЕСПЛАТНО!!!</w:t>
      </w:r>
      <w:bookmarkEnd w:id="0"/>
    </w:p>
    <w:p w:rsidR="00C97008" w:rsidRDefault="00C97008" w:rsidP="00C97008">
      <w:pPr>
        <w:pStyle w:val="40"/>
        <w:shd w:val="clear" w:color="auto" w:fill="auto"/>
        <w:spacing w:line="240" w:lineRule="auto"/>
        <w:ind w:firstLine="567"/>
      </w:pPr>
      <w:r>
        <w:rPr>
          <w:color w:val="000000"/>
          <w:lang w:eastAsia="ru-RU" w:bidi="ru-RU"/>
        </w:rPr>
        <w:t>В рамках программы «Профсоюзная семья» реа</w:t>
      </w:r>
      <w:r>
        <w:rPr>
          <w:color w:val="000000"/>
          <w:lang w:eastAsia="ru-RU" w:bidi="ru-RU"/>
        </w:rPr>
        <w:softHyphen/>
        <w:t>лизуется проект «Профсоюзный юридический полис», получателю которого, любому члену Профсоюза, гарантирована бесплатная консуль</w:t>
      </w:r>
      <w:r>
        <w:rPr>
          <w:color w:val="000000"/>
          <w:lang w:eastAsia="ru-RU" w:bidi="ru-RU"/>
        </w:rPr>
        <w:softHyphen/>
        <w:t xml:space="preserve">тацию юриста, 20% скидка на услуги адвоката. </w:t>
      </w:r>
      <w:proofErr w:type="gramStart"/>
      <w:r>
        <w:rPr>
          <w:color w:val="000000"/>
          <w:lang w:eastAsia="ru-RU" w:bidi="ru-RU"/>
        </w:rPr>
        <w:t>Бесплатные юридические консультации по граж</w:t>
      </w:r>
      <w:r>
        <w:rPr>
          <w:color w:val="000000"/>
          <w:lang w:eastAsia="ru-RU" w:bidi="ru-RU"/>
        </w:rPr>
        <w:softHyphen/>
        <w:t>данскому (семейное и наследование), админи</w:t>
      </w:r>
      <w:r>
        <w:rPr>
          <w:color w:val="000000"/>
          <w:lang w:eastAsia="ru-RU" w:bidi="ru-RU"/>
        </w:rPr>
        <w:softHyphen/>
        <w:t>стративному и хозяйственному праву проводятся каждую первую и третью среду месяца в комите</w:t>
      </w:r>
      <w:r>
        <w:rPr>
          <w:color w:val="000000"/>
          <w:lang w:eastAsia="ru-RU" w:bidi="ru-RU"/>
        </w:rPr>
        <w:softHyphen/>
        <w:t>те Барнаульской городской организации</w:t>
      </w:r>
      <w:r>
        <w:rPr>
          <w:color w:val="000000"/>
          <w:lang w:eastAsia="ru-RU" w:bidi="ru-RU"/>
        </w:rPr>
        <w:t xml:space="preserve"> Проф</w:t>
      </w:r>
      <w:r>
        <w:rPr>
          <w:color w:val="000000"/>
          <w:lang w:eastAsia="ru-RU" w:bidi="ru-RU"/>
        </w:rPr>
        <w:softHyphen/>
        <w:t>союза (пр.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Комсомольскиий</w:t>
      </w:r>
      <w:proofErr w:type="spellEnd"/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77) опытный специ</w:t>
      </w:r>
      <w:r>
        <w:rPr>
          <w:color w:val="000000"/>
          <w:lang w:eastAsia="ru-RU" w:bidi="ru-RU"/>
        </w:rPr>
        <w:softHyphen/>
        <w:t>алист поможет вам решить проблемы и опреде</w:t>
      </w:r>
      <w:r>
        <w:rPr>
          <w:color w:val="000000"/>
          <w:lang w:eastAsia="ru-RU" w:bidi="ru-RU"/>
        </w:rPr>
        <w:softHyphen/>
        <w:t>лить дальнейшее юридическое сопровождение.</w:t>
      </w:r>
      <w:proofErr w:type="gramEnd"/>
    </w:p>
    <w:p w:rsidR="00C97008" w:rsidRDefault="00C97008" w:rsidP="00C97008">
      <w:pPr>
        <w:spacing w:after="0" w:line="240" w:lineRule="auto"/>
        <w:rPr>
          <w:rStyle w:val="50"/>
          <w:rFonts w:ascii="Times New Roman" w:eastAsiaTheme="minorHAnsi" w:hAnsi="Times New Roman" w:cs="Times New Roman"/>
          <w:bCs w:val="0"/>
          <w:color w:val="244061" w:themeColor="accent1" w:themeShade="80"/>
          <w:sz w:val="36"/>
          <w:szCs w:val="36"/>
        </w:rPr>
      </w:pPr>
      <w:bookmarkStart w:id="1" w:name="_GoBack"/>
      <w:bookmarkEnd w:id="1"/>
    </w:p>
    <w:p w:rsidR="00C97008" w:rsidRPr="00C97008" w:rsidRDefault="00C97008" w:rsidP="00C97008">
      <w:pPr>
        <w:spacing w:after="0" w:line="240" w:lineRule="auto"/>
        <w:jc w:val="center"/>
        <w:rPr>
          <w:rStyle w:val="50"/>
          <w:rFonts w:ascii="Times New Roman" w:eastAsiaTheme="minorHAnsi" w:hAnsi="Times New Roman" w:cs="Times New Roman"/>
          <w:bCs w:val="0"/>
          <w:color w:val="244061" w:themeColor="accent1" w:themeShade="80"/>
          <w:sz w:val="36"/>
          <w:szCs w:val="36"/>
        </w:rPr>
      </w:pPr>
      <w:r w:rsidRPr="00C97008">
        <w:rPr>
          <w:rStyle w:val="50"/>
          <w:rFonts w:ascii="Times New Roman" w:eastAsiaTheme="minorHAnsi" w:hAnsi="Times New Roman" w:cs="Times New Roman"/>
          <w:bCs w:val="0"/>
          <w:color w:val="244061" w:themeColor="accent1" w:themeShade="80"/>
          <w:sz w:val="36"/>
          <w:szCs w:val="36"/>
        </w:rPr>
        <w:t>ВЕРНИТЕ ДЕНЬГИ ЗА САНАТОРНО-КУРОРТНОЕ ЛЕЧЕНИЕ!</w:t>
      </w:r>
    </w:p>
    <w:p w:rsidR="00C97008" w:rsidRPr="00C97008" w:rsidRDefault="00C97008" w:rsidP="00C97008">
      <w:pPr>
        <w:pStyle w:val="60"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Налоговым кодексом РФ предусмотрено право налого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плательщика на получение социального налогового вычета за услуги по лечению, предоставленному меди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цинским учреждение РФ, уплаченные им в налоговом периоде.</w:t>
      </w:r>
    </w:p>
    <w:p w:rsidR="00C97008" w:rsidRPr="00C97008" w:rsidRDefault="00C97008" w:rsidP="00C97008">
      <w:pPr>
        <w:pStyle w:val="6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lang w:eastAsia="ru-RU" w:bidi="ru-RU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Социальный налоговый вычет на лечение предоставля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ется также за услуги, оплаченные за лечение супруга (супруги), своих родителей и (или) детям налогопла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тельщика в возрасте до 18 лет в медицинских учрежде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ниях РФ. Перечень предоставляемых медицинских услуг, на которые распространяется налоговый вычет, указан в п. 4 Постановления Правительства России от 19.03.2001 г. № 201 :«</w:t>
      </w:r>
      <w:r w:rsidRPr="00C97008">
        <w:rPr>
          <w:rStyle w:val="61"/>
          <w:rFonts w:ascii="Times New Roman" w:hAnsi="Times New Roman" w:cs="Times New Roman"/>
        </w:rPr>
        <w:t>Услуги по диагностике, профи</w:t>
      </w:r>
      <w:r w:rsidRPr="00C97008">
        <w:rPr>
          <w:rStyle w:val="61"/>
          <w:rFonts w:ascii="Times New Roman" w:hAnsi="Times New Roman" w:cs="Times New Roman"/>
        </w:rPr>
        <w:softHyphen/>
        <w:t>лактике, лечению и медицинской реабилитации при оказании населению медицинской помощи в санатор</w:t>
      </w:r>
      <w:r w:rsidRPr="00C97008">
        <w:rPr>
          <w:rStyle w:val="61"/>
          <w:rFonts w:ascii="Times New Roman" w:hAnsi="Times New Roman" w:cs="Times New Roman"/>
        </w:rPr>
        <w:softHyphen/>
        <w:t>но-курортных учреждениях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t>». Следует обратить внима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ние на то, что неиспользованная полностью сумма про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изведенных расходов по лечению на последующие го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ды не переносится. При применении налогового вычета на лечение учитываются фактически произведенные в налоговом периоде расходы налогоплательщика на оплату медицинских услуг. При этом общий размер со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циального налогового вычета в налоговом периоде (на образование, на лечение, на негосударственное пенси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онное обеспечение, на накопительную часть трудовой пенсии) не должен превышать 120 000 руб. (на данный период).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t>Для получения вычета налогоплательщик дол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жен представить в налоговую инспекцию по месту жи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тельства следующие документы: </w:t>
      </w:r>
    </w:p>
    <w:p w:rsidR="00C97008" w:rsidRPr="00C97008" w:rsidRDefault="00C97008" w:rsidP="00C97008">
      <w:pPr>
        <w:pStyle w:val="6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заявление о предо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ставлении социального налогового вычета на лечение и приобретение медикаментов;</w:t>
      </w:r>
    </w:p>
    <w:p w:rsidR="00C97008" w:rsidRPr="00C97008" w:rsidRDefault="00C97008" w:rsidP="00C97008">
      <w:pPr>
        <w:pStyle w:val="6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справка из бухгалтерии по месту работы о суммах начисленных доходов и удержанных налогов за истек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ший год (Справка 2НДФЛ);</w:t>
      </w:r>
    </w:p>
    <w:p w:rsidR="00C97008" w:rsidRPr="00C97008" w:rsidRDefault="00C97008" w:rsidP="00C97008">
      <w:pPr>
        <w:pStyle w:val="6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копии договора на лечение или документов, подтвер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ждающих лечение;</w:t>
      </w:r>
    </w:p>
    <w:p w:rsidR="00C97008" w:rsidRPr="00C97008" w:rsidRDefault="00C97008" w:rsidP="00C97008">
      <w:pPr>
        <w:pStyle w:val="6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справка об оплате медицинских услуг;</w:t>
      </w:r>
    </w:p>
    <w:p w:rsidR="00C97008" w:rsidRPr="00C97008" w:rsidRDefault="00C97008" w:rsidP="00C97008">
      <w:pPr>
        <w:pStyle w:val="6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платежные документы, подтверждающие факт внесе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ния платы за лечение и 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lastRenderedPageBreak/>
        <w:t>(или) медикаменты;</w:t>
      </w:r>
    </w:p>
    <w:p w:rsidR="00C97008" w:rsidRPr="00C97008" w:rsidRDefault="00C97008" w:rsidP="00C97008">
      <w:pPr>
        <w:pStyle w:val="6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личные документы.</w:t>
      </w:r>
    </w:p>
    <w:p w:rsidR="00C97008" w:rsidRPr="00C97008" w:rsidRDefault="00C97008" w:rsidP="00C97008">
      <w:pPr>
        <w:pStyle w:val="60"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 w:rsidRPr="00C97008">
        <w:rPr>
          <w:rFonts w:ascii="Times New Roman" w:hAnsi="Times New Roman" w:cs="Times New Roman"/>
          <w:color w:val="000000"/>
          <w:lang w:eastAsia="ru-RU" w:bidi="ru-RU"/>
        </w:rPr>
        <w:t>Справки, подтверждающие оплату медицинских услуг и дорогостоящего лечения за счет средств налогопла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тельщика, оказанных начиная с 1 января 2001 года, вы</w:t>
      </w:r>
      <w:r w:rsidRPr="00C97008">
        <w:rPr>
          <w:rFonts w:ascii="Times New Roman" w:hAnsi="Times New Roman" w:cs="Times New Roman"/>
          <w:color w:val="000000"/>
          <w:lang w:eastAsia="ru-RU" w:bidi="ru-RU"/>
        </w:rPr>
        <w:softHyphen/>
        <w:t>даются всеми учреждениями здравоохранения,</w:t>
      </w:r>
    </w:p>
    <w:p w:rsidR="00C97008" w:rsidRPr="00C97008" w:rsidRDefault="00C97008" w:rsidP="00C97008">
      <w:pPr>
        <w:spacing w:after="0" w:line="240" w:lineRule="auto"/>
        <w:ind w:firstLine="567"/>
        <w:rPr>
          <w:rStyle w:val="70"/>
          <w:rFonts w:ascii="Times New Roman" w:hAnsi="Times New Roman" w:cs="Times New Roman"/>
        </w:rPr>
      </w:pPr>
      <w:r w:rsidRPr="00C97008">
        <w:rPr>
          <w:rStyle w:val="70"/>
          <w:rFonts w:ascii="Times New Roman" w:hAnsi="Times New Roman" w:cs="Times New Roman"/>
        </w:rPr>
        <w:t>За вышеназванной справкой рекомендуем обращать</w:t>
      </w:r>
      <w:r w:rsidRPr="00C97008">
        <w:rPr>
          <w:rStyle w:val="70"/>
          <w:rFonts w:ascii="Times New Roman" w:hAnsi="Times New Roman" w:cs="Times New Roman"/>
        </w:rPr>
        <w:softHyphen/>
        <w:t>ся в период Вашего пребывания в санаторно</w:t>
      </w:r>
      <w:r w:rsidRPr="00C97008">
        <w:rPr>
          <w:rStyle w:val="70"/>
          <w:rFonts w:ascii="Times New Roman" w:hAnsi="Times New Roman" w:cs="Times New Roman"/>
        </w:rPr>
        <w:t>-</w:t>
      </w:r>
      <w:r w:rsidRPr="00C97008">
        <w:rPr>
          <w:rStyle w:val="70"/>
          <w:rFonts w:ascii="Times New Roman" w:hAnsi="Times New Roman" w:cs="Times New Roman"/>
        </w:rPr>
        <w:softHyphen/>
        <w:t xml:space="preserve">курортном учреждении! </w:t>
      </w:r>
    </w:p>
    <w:p w:rsidR="00C97008" w:rsidRPr="00C97008" w:rsidRDefault="00C97008" w:rsidP="00C970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008">
        <w:rPr>
          <w:rStyle w:val="71"/>
          <w:rFonts w:ascii="Times New Roman" w:hAnsi="Times New Roman" w:cs="Times New Roman"/>
          <w:b w:val="0"/>
          <w:bCs w:val="0"/>
        </w:rPr>
        <w:t>Сумма денежных средств по налоговому вычету перечисляется на расчетный счет налогоплательщика.</w:t>
      </w:r>
    </w:p>
    <w:p w:rsidR="00C97008" w:rsidRPr="00C97008" w:rsidRDefault="00C97008" w:rsidP="00C970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C97008" w:rsidRPr="00C97008" w:rsidRDefault="00C97008" w:rsidP="00C970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97008" w:rsidRPr="00C97008" w:rsidSect="00C97008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66" w:rsidRDefault="00952C66" w:rsidP="00C97008">
      <w:pPr>
        <w:spacing w:after="0" w:line="240" w:lineRule="auto"/>
      </w:pPr>
      <w:r>
        <w:separator/>
      </w:r>
    </w:p>
  </w:endnote>
  <w:endnote w:type="continuationSeparator" w:id="0">
    <w:p w:rsidR="00952C66" w:rsidRDefault="00952C66" w:rsidP="00C9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66" w:rsidRDefault="00952C66" w:rsidP="00C97008">
      <w:pPr>
        <w:spacing w:after="0" w:line="240" w:lineRule="auto"/>
      </w:pPr>
      <w:r>
        <w:separator/>
      </w:r>
    </w:p>
  </w:footnote>
  <w:footnote w:type="continuationSeparator" w:id="0">
    <w:p w:rsidR="00952C66" w:rsidRDefault="00952C66" w:rsidP="00C9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08" w:rsidRPr="00C97008" w:rsidRDefault="00C97008" w:rsidP="00C97008">
    <w:pPr>
      <w:pStyle w:val="a4"/>
      <w:jc w:val="center"/>
      <w:rPr>
        <w:rFonts w:ascii="Times New Roman" w:hAnsi="Times New Roman" w:cs="Times New Roman"/>
        <w:sz w:val="52"/>
        <w:szCs w:val="52"/>
      </w:rPr>
    </w:pPr>
    <w:r w:rsidRPr="00C97008">
      <w:rPr>
        <w:rFonts w:ascii="Times New Roman" w:hAnsi="Times New Roman" w:cs="Times New Roman"/>
        <w:sz w:val="52"/>
        <w:szCs w:val="52"/>
      </w:rPr>
      <w:t>БУДЬ В КУРСЕ!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32.25pt;height:376.5pt" o:bullet="t">
        <v:imagedata r:id="rId1" o:title="image-8088"/>
      </v:shape>
    </w:pict>
  </w:numPicBullet>
  <w:abstractNum w:abstractNumId="0">
    <w:nsid w:val="024B26B9"/>
    <w:multiLevelType w:val="multilevel"/>
    <w:tmpl w:val="82CA14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F497A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310C4"/>
    <w:multiLevelType w:val="hybridMultilevel"/>
    <w:tmpl w:val="CCC06CF4"/>
    <w:lvl w:ilvl="0" w:tplc="FBEE8E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93436"/>
    <w:multiLevelType w:val="hybridMultilevel"/>
    <w:tmpl w:val="741E0BF6"/>
    <w:lvl w:ilvl="0" w:tplc="11A67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08"/>
    <w:rsid w:val="006D627E"/>
    <w:rsid w:val="00952C66"/>
    <w:rsid w:val="00C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"/>
    <w:basedOn w:val="1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"/>
    <w:basedOn w:val="2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6pt">
    <w:name w:val="Основной текст (3) + 16 pt"/>
    <w:basedOn w:val="3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497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497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497A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970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08"/>
  </w:style>
  <w:style w:type="paragraph" w:styleId="a6">
    <w:name w:val="footer"/>
    <w:basedOn w:val="a"/>
    <w:link w:val="a7"/>
    <w:uiPriority w:val="99"/>
    <w:unhideWhenUsed/>
    <w:rsid w:val="00C9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08"/>
  </w:style>
  <w:style w:type="character" w:customStyle="1" w:styleId="21">
    <w:name w:val="Заголовок №2_"/>
    <w:basedOn w:val="a0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"/>
    <w:basedOn w:val="21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700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0">
    <w:name w:val="Основной текст (5)"/>
    <w:basedOn w:val="5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97008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C97008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97008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rsid w:val="00C97008"/>
    <w:pPr>
      <w:widowControl w:val="0"/>
      <w:shd w:val="clear" w:color="auto" w:fill="FFFFFF"/>
      <w:spacing w:after="0" w:line="394" w:lineRule="exact"/>
      <w:jc w:val="both"/>
    </w:pPr>
    <w:rPr>
      <w:rFonts w:ascii="Calibri" w:eastAsia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C97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"/>
    <w:basedOn w:val="1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"/>
    <w:basedOn w:val="2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6pt">
    <w:name w:val="Основной текст (3) + 16 pt"/>
    <w:basedOn w:val="3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497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497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497A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970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08"/>
  </w:style>
  <w:style w:type="paragraph" w:styleId="a6">
    <w:name w:val="footer"/>
    <w:basedOn w:val="a"/>
    <w:link w:val="a7"/>
    <w:uiPriority w:val="99"/>
    <w:unhideWhenUsed/>
    <w:rsid w:val="00C9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08"/>
  </w:style>
  <w:style w:type="character" w:customStyle="1" w:styleId="21">
    <w:name w:val="Заголовок №2_"/>
    <w:basedOn w:val="a0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"/>
    <w:basedOn w:val="21"/>
    <w:rsid w:val="00C97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700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0">
    <w:name w:val="Основной текст (5)"/>
    <w:basedOn w:val="5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97008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C97008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C970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97008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rsid w:val="00C97008"/>
    <w:pPr>
      <w:widowControl w:val="0"/>
      <w:shd w:val="clear" w:color="auto" w:fill="FFFFFF"/>
      <w:spacing w:after="0" w:line="394" w:lineRule="exact"/>
      <w:jc w:val="both"/>
    </w:pPr>
    <w:rPr>
      <w:rFonts w:ascii="Calibri" w:eastAsia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C97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819</Words>
  <Characters>4673</Characters>
  <Application>Microsoft Office Word</Application>
  <DocSecurity>0</DocSecurity>
  <Lines>38</Lines>
  <Paragraphs>10</Paragraphs>
  <ScaleCrop>false</ScaleCrop>
  <Company>Microsoft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2023-09-13T14:05:00Z</dcterms:created>
  <dcterms:modified xsi:type="dcterms:W3CDTF">2023-09-13T14:21:00Z</dcterms:modified>
</cp:coreProperties>
</file>